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D6" w:rsidRDefault="00AB5AD6" w:rsidP="00AB5AD6">
      <w:pPr>
        <w:pStyle w:val="Heading1"/>
      </w:pPr>
    </w:p>
    <w:p w:rsidR="00234146" w:rsidRPr="00E07898" w:rsidRDefault="007900C3" w:rsidP="00AB5AD6">
      <w:pPr>
        <w:pStyle w:val="Heading1"/>
      </w:pPr>
      <w:r w:rsidRPr="00E07898">
        <w:t>Preparing to Hire an Evaluation Professional</w:t>
      </w:r>
    </w:p>
    <w:p w:rsidR="00234146" w:rsidRPr="00AB5AD6" w:rsidRDefault="00234146" w:rsidP="00AB5AD6">
      <w:pPr>
        <w:pStyle w:val="NoSpacing"/>
        <w:rPr>
          <w:b/>
          <w:sz w:val="28"/>
          <w:szCs w:val="28"/>
        </w:rPr>
      </w:pPr>
    </w:p>
    <w:p w:rsidR="00234146" w:rsidRPr="00AB5AD6" w:rsidRDefault="00234146" w:rsidP="00AB5AD6">
      <w:pPr>
        <w:spacing w:after="0" w:line="240" w:lineRule="auto"/>
        <w:rPr>
          <w:i/>
          <w:iCs/>
        </w:rPr>
      </w:pPr>
      <w:r w:rsidRPr="00AB5AD6">
        <w:rPr>
          <w:i/>
          <w:iCs/>
        </w:rPr>
        <w:t>This backgrounder provide</w:t>
      </w:r>
      <w:r w:rsidR="00F267E9" w:rsidRPr="00AB5AD6">
        <w:rPr>
          <w:i/>
          <w:iCs/>
        </w:rPr>
        <w:t>s</w:t>
      </w:r>
      <w:r w:rsidRPr="00AB5AD6">
        <w:rPr>
          <w:i/>
          <w:iCs/>
        </w:rPr>
        <w:t xml:space="preserve"> further information to organizations that are thinking about hiring an evaluator.  It provides tips for hiring, selection criteria and suggested qualifications.</w:t>
      </w:r>
    </w:p>
    <w:p w:rsidR="00234146" w:rsidRDefault="00234146" w:rsidP="00AB5AD6">
      <w:pPr>
        <w:spacing w:after="0" w:line="240" w:lineRule="auto"/>
        <w:rPr>
          <w:sz w:val="24"/>
          <w:szCs w:val="24"/>
        </w:rPr>
      </w:pPr>
    </w:p>
    <w:p w:rsidR="00F267E9" w:rsidRPr="005F709F" w:rsidRDefault="00F267E9" w:rsidP="00AB5AD6">
      <w:pPr>
        <w:pStyle w:val="Heading2"/>
      </w:pPr>
      <w:r w:rsidRPr="005F709F">
        <w:t>When does it make sense to do an in-house evaluation?</w:t>
      </w:r>
    </w:p>
    <w:p w:rsidR="00F267E9" w:rsidRPr="00137947" w:rsidRDefault="00F267E9" w:rsidP="00AB5AD6">
      <w:pPr>
        <w:numPr>
          <w:ilvl w:val="0"/>
          <w:numId w:val="9"/>
        </w:numPr>
        <w:spacing w:after="0" w:line="240" w:lineRule="auto"/>
      </w:pPr>
      <w:r w:rsidRPr="00137947">
        <w:t>When your project is simple and the monitoring and evaluation requirements are not extensive.</w:t>
      </w:r>
    </w:p>
    <w:p w:rsidR="00F267E9" w:rsidRPr="00137947" w:rsidRDefault="00F267E9" w:rsidP="00AB5AD6">
      <w:pPr>
        <w:numPr>
          <w:ilvl w:val="0"/>
          <w:numId w:val="9"/>
        </w:numPr>
        <w:spacing w:after="0" w:line="240" w:lineRule="auto"/>
      </w:pPr>
      <w:r w:rsidRPr="00137947">
        <w:t>When you are able to incorporate basic evaluation planning into th</w:t>
      </w:r>
      <w:bookmarkStart w:id="0" w:name="_GoBack"/>
      <w:bookmarkEnd w:id="0"/>
      <w:r w:rsidRPr="00137947">
        <w:t>e day-to-day work of your financial literacy staff.</w:t>
      </w:r>
    </w:p>
    <w:p w:rsidR="00F267E9" w:rsidRPr="00137947" w:rsidRDefault="00F267E9" w:rsidP="00AB5AD6">
      <w:pPr>
        <w:numPr>
          <w:ilvl w:val="0"/>
          <w:numId w:val="9"/>
        </w:numPr>
        <w:spacing w:after="0" w:line="240" w:lineRule="auto"/>
      </w:pPr>
      <w:r w:rsidRPr="00137947">
        <w:t>When you think it is important to develop the evaluation skills internally (the evaluation process becomes a learning process for your organization)</w:t>
      </w:r>
      <w:r w:rsidR="005F709F" w:rsidRPr="00137947">
        <w:t>.</w:t>
      </w:r>
    </w:p>
    <w:p w:rsidR="00F267E9" w:rsidRPr="00137947" w:rsidRDefault="00F267E9" w:rsidP="00AB5AD6">
      <w:pPr>
        <w:numPr>
          <w:ilvl w:val="0"/>
          <w:numId w:val="9"/>
        </w:numPr>
        <w:spacing w:after="0" w:line="240" w:lineRule="auto"/>
      </w:pPr>
      <w:r w:rsidRPr="00137947">
        <w:t>When you control the agenda (… and it does not matter if you finish your evaluation process 6 months later than planned)</w:t>
      </w:r>
      <w:r w:rsidR="005F709F" w:rsidRPr="00137947">
        <w:t>.</w:t>
      </w:r>
    </w:p>
    <w:p w:rsidR="00F267E9" w:rsidRPr="00137947" w:rsidRDefault="00F267E9" w:rsidP="00AB5AD6">
      <w:pPr>
        <w:numPr>
          <w:ilvl w:val="0"/>
          <w:numId w:val="9"/>
        </w:numPr>
        <w:spacing w:after="0" w:line="240" w:lineRule="auto"/>
      </w:pPr>
      <w:r w:rsidRPr="00137947">
        <w:t>When you have access to a volunteer and/or board member with evaluation experience, who can provide their professional guidance and judgment.</w:t>
      </w:r>
    </w:p>
    <w:p w:rsidR="00F267E9" w:rsidRPr="00137947" w:rsidRDefault="00F267E9" w:rsidP="00AB5AD6">
      <w:pPr>
        <w:spacing w:after="0" w:line="240" w:lineRule="auto"/>
      </w:pPr>
    </w:p>
    <w:p w:rsidR="00F267E9" w:rsidRPr="003969B1" w:rsidRDefault="00F267E9" w:rsidP="00AB5AD6">
      <w:pPr>
        <w:pStyle w:val="Heading2"/>
      </w:pPr>
      <w:r w:rsidRPr="003969B1">
        <w:t>When does it make sense to hire an evaluation professional?</w:t>
      </w:r>
    </w:p>
    <w:p w:rsidR="00F267E9" w:rsidRPr="00137947" w:rsidRDefault="00F267E9" w:rsidP="00AB5AD6">
      <w:pPr>
        <w:numPr>
          <w:ilvl w:val="0"/>
          <w:numId w:val="1"/>
        </w:numPr>
        <w:spacing w:after="0" w:line="240" w:lineRule="auto"/>
      </w:pPr>
      <w:r w:rsidRPr="00137947">
        <w:t>When you do not have the in-house expertise to plan and implement a monitoring and evaluation strategy</w:t>
      </w:r>
      <w:r w:rsidR="005F709F" w:rsidRPr="00137947">
        <w:t>.</w:t>
      </w:r>
    </w:p>
    <w:p w:rsidR="00F267E9" w:rsidRPr="00137947" w:rsidRDefault="00F267E9" w:rsidP="00AB5AD6">
      <w:pPr>
        <w:numPr>
          <w:ilvl w:val="0"/>
          <w:numId w:val="1"/>
        </w:numPr>
        <w:spacing w:after="0" w:line="240" w:lineRule="auto"/>
      </w:pPr>
      <w:r w:rsidRPr="00137947">
        <w:t>When your staff do not have the time to focus on the evaluation</w:t>
      </w:r>
      <w:r w:rsidR="005F709F" w:rsidRPr="00137947">
        <w:t>.</w:t>
      </w:r>
    </w:p>
    <w:p w:rsidR="00F267E9" w:rsidRPr="00137947" w:rsidRDefault="00F267E9" w:rsidP="00AB5AD6">
      <w:pPr>
        <w:numPr>
          <w:ilvl w:val="0"/>
          <w:numId w:val="1"/>
        </w:numPr>
        <w:spacing w:after="0" w:line="240" w:lineRule="auto"/>
      </w:pPr>
      <w:r w:rsidRPr="00137947">
        <w:t>When your project is very complex and outcomes are less tangible and difficult to document</w:t>
      </w:r>
      <w:r w:rsidR="005F709F" w:rsidRPr="00137947">
        <w:t>.</w:t>
      </w:r>
    </w:p>
    <w:p w:rsidR="00F267E9" w:rsidRPr="00137947" w:rsidRDefault="00F267E9" w:rsidP="00AB5AD6">
      <w:pPr>
        <w:numPr>
          <w:ilvl w:val="0"/>
          <w:numId w:val="1"/>
        </w:numPr>
        <w:spacing w:after="0" w:line="240" w:lineRule="auto"/>
      </w:pPr>
      <w:r w:rsidRPr="00137947">
        <w:t>When your funder requests a professional, external evaluation</w:t>
      </w:r>
      <w:r w:rsidR="005F709F" w:rsidRPr="00137947">
        <w:t>.</w:t>
      </w:r>
    </w:p>
    <w:p w:rsidR="00F267E9" w:rsidRPr="00137947" w:rsidRDefault="00F267E9" w:rsidP="00AB5AD6">
      <w:pPr>
        <w:numPr>
          <w:ilvl w:val="0"/>
          <w:numId w:val="1"/>
        </w:numPr>
        <w:spacing w:after="0" w:line="240" w:lineRule="auto"/>
      </w:pPr>
      <w:r w:rsidRPr="00137947">
        <w:t>When there is a serious problem with your project, and you need a strong, objective voice to assess the situation, navigate conflict and provide practical solutions.</w:t>
      </w:r>
    </w:p>
    <w:p w:rsidR="00F267E9" w:rsidRPr="00137947" w:rsidRDefault="00F267E9" w:rsidP="00AB5AD6">
      <w:pPr>
        <w:numPr>
          <w:ilvl w:val="0"/>
          <w:numId w:val="1"/>
        </w:numPr>
        <w:spacing w:after="0" w:line="240" w:lineRule="auto"/>
      </w:pPr>
      <w:r w:rsidRPr="00137947">
        <w:t>When you are seeking to demonstrate the effectiveness of an approach with the goal of making the case for policy change.</w:t>
      </w:r>
    </w:p>
    <w:p w:rsidR="00F267E9" w:rsidRPr="00137947" w:rsidRDefault="00F267E9" w:rsidP="00AB5AD6">
      <w:pPr>
        <w:numPr>
          <w:ilvl w:val="0"/>
          <w:numId w:val="1"/>
        </w:numPr>
        <w:spacing w:after="0" w:line="240" w:lineRule="auto"/>
      </w:pPr>
      <w:r w:rsidRPr="00137947">
        <w:t>When you want to encourage the broad based adoption of the approach by other organizations.</w:t>
      </w:r>
    </w:p>
    <w:p w:rsidR="005F709F" w:rsidRPr="00137947" w:rsidRDefault="005F709F" w:rsidP="00AB5AD6">
      <w:pPr>
        <w:spacing w:after="0" w:line="240" w:lineRule="auto"/>
      </w:pPr>
    </w:p>
    <w:p w:rsidR="00F267E9" w:rsidRPr="003969B1" w:rsidRDefault="00F267E9" w:rsidP="00AB5AD6">
      <w:pPr>
        <w:pStyle w:val="Heading2"/>
      </w:pPr>
      <w:r w:rsidRPr="003969B1">
        <w:t>Tips for preparing to hire an evaluation professional</w:t>
      </w:r>
    </w:p>
    <w:p w:rsidR="00234146" w:rsidRPr="00137947" w:rsidRDefault="00234146" w:rsidP="00AB5AD6">
      <w:pPr>
        <w:numPr>
          <w:ilvl w:val="0"/>
          <w:numId w:val="5"/>
        </w:numPr>
        <w:spacing w:after="0" w:line="240" w:lineRule="auto"/>
      </w:pPr>
      <w:r w:rsidRPr="00137947">
        <w:t>Clarify</w:t>
      </w:r>
      <w:r w:rsidRPr="00137947">
        <w:rPr>
          <w:rStyle w:val="CommentReference"/>
        </w:rPr>
        <w:t> </w:t>
      </w:r>
      <w:r w:rsidRPr="00137947">
        <w:t>the role of the evaluator: is it to take on the day-to-day work involved in your evaluation, or to support your staff in this work?</w:t>
      </w:r>
    </w:p>
    <w:p w:rsidR="00234146" w:rsidRPr="00137947" w:rsidRDefault="00234146" w:rsidP="00AB5AD6">
      <w:pPr>
        <w:numPr>
          <w:ilvl w:val="0"/>
          <w:numId w:val="5"/>
        </w:numPr>
        <w:spacing w:after="0" w:line="240" w:lineRule="auto"/>
      </w:pPr>
      <w:r w:rsidRPr="00137947">
        <w:t>Be clear about the type of approach you would like your evaluator to adopt.</w:t>
      </w:r>
    </w:p>
    <w:p w:rsidR="00234146" w:rsidRPr="00137947" w:rsidRDefault="00234146" w:rsidP="00AB5AD6">
      <w:pPr>
        <w:numPr>
          <w:ilvl w:val="0"/>
          <w:numId w:val="5"/>
        </w:numPr>
        <w:spacing w:after="0" w:line="240" w:lineRule="auto"/>
      </w:pPr>
      <w:r w:rsidRPr="00137947">
        <w:t>Interview candidates, look at samples of their work and check references.</w:t>
      </w:r>
    </w:p>
    <w:p w:rsidR="00234146" w:rsidRPr="00137947" w:rsidRDefault="00234146" w:rsidP="00AB5AD6">
      <w:pPr>
        <w:numPr>
          <w:ilvl w:val="0"/>
          <w:numId w:val="5"/>
        </w:numPr>
        <w:spacing w:after="0" w:line="240" w:lineRule="auto"/>
      </w:pPr>
      <w:r w:rsidRPr="00137947">
        <w:t>Depending on your level of confidence and evaluation expertise, you have different choices and options in the way you hire evaluation expertise:</w:t>
      </w:r>
    </w:p>
    <w:p w:rsidR="00234146" w:rsidRPr="00137947" w:rsidRDefault="00234146" w:rsidP="00AB5AD6">
      <w:pPr>
        <w:numPr>
          <w:ilvl w:val="1"/>
          <w:numId w:val="5"/>
        </w:numPr>
        <w:spacing w:after="0" w:line="240" w:lineRule="auto"/>
      </w:pPr>
      <w:r w:rsidRPr="00137947">
        <w:t xml:space="preserve">You can hire someone in-house (as a staff person) </w:t>
      </w:r>
    </w:p>
    <w:p w:rsidR="00234146" w:rsidRDefault="00234146" w:rsidP="00AB5AD6">
      <w:pPr>
        <w:numPr>
          <w:ilvl w:val="1"/>
          <w:numId w:val="5"/>
        </w:numPr>
        <w:spacing w:after="0" w:line="240" w:lineRule="auto"/>
      </w:pPr>
      <w:r w:rsidRPr="00137947">
        <w:t>You can hire an external evaluator/consultant</w:t>
      </w:r>
    </w:p>
    <w:p w:rsidR="00AB5AD6" w:rsidRDefault="00AB5AD6">
      <w:r>
        <w:br w:type="page"/>
      </w:r>
    </w:p>
    <w:p w:rsidR="0079239D" w:rsidRDefault="0079239D" w:rsidP="00AB5AD6">
      <w:pPr>
        <w:spacing w:after="0" w:line="240" w:lineRule="auto"/>
      </w:pPr>
    </w:p>
    <w:p w:rsidR="00234146" w:rsidRPr="00137947" w:rsidRDefault="00234146" w:rsidP="00AB5AD6">
      <w:pPr>
        <w:numPr>
          <w:ilvl w:val="0"/>
          <w:numId w:val="5"/>
        </w:numPr>
        <w:spacing w:after="0" w:line="240" w:lineRule="auto"/>
      </w:pPr>
      <w:r w:rsidRPr="00137947">
        <w:t xml:space="preserve">You can hire evaluation expertise for different purposes depending on your budget and the technical skill of your program staff:  </w:t>
      </w:r>
    </w:p>
    <w:p w:rsidR="00234146" w:rsidRPr="00137947" w:rsidRDefault="00234146" w:rsidP="00AB5AD6">
      <w:pPr>
        <w:numPr>
          <w:ilvl w:val="1"/>
          <w:numId w:val="5"/>
        </w:numPr>
        <w:spacing w:after="0" w:line="240" w:lineRule="auto"/>
      </w:pPr>
      <w:r w:rsidRPr="00137947">
        <w:t>As a planner at the front end to shape the process and to get you started</w:t>
      </w:r>
    </w:p>
    <w:p w:rsidR="00234146" w:rsidRPr="00137947" w:rsidRDefault="00234146" w:rsidP="00AB5AD6">
      <w:pPr>
        <w:numPr>
          <w:ilvl w:val="1"/>
          <w:numId w:val="5"/>
        </w:numPr>
        <w:spacing w:after="0" w:line="240" w:lineRule="auto"/>
      </w:pPr>
      <w:r w:rsidRPr="00137947">
        <w:t>As a coach to see you through the whole process while you do most of the ‘leg work’</w:t>
      </w:r>
    </w:p>
    <w:p w:rsidR="00234146" w:rsidRPr="00137947" w:rsidRDefault="00234146" w:rsidP="00AB5AD6">
      <w:pPr>
        <w:numPr>
          <w:ilvl w:val="1"/>
          <w:numId w:val="5"/>
        </w:numPr>
        <w:spacing w:after="0" w:line="240" w:lineRule="auto"/>
      </w:pPr>
      <w:r w:rsidRPr="00137947">
        <w:t xml:space="preserve">As an external evaluator to plan and conduct the full evaluation </w:t>
      </w:r>
    </w:p>
    <w:p w:rsidR="00234146" w:rsidRPr="00137947" w:rsidRDefault="00234146" w:rsidP="00AB5AD6">
      <w:pPr>
        <w:pStyle w:val="NoSpacing"/>
        <w:numPr>
          <w:ilvl w:val="0"/>
          <w:numId w:val="6"/>
        </w:numPr>
      </w:pPr>
      <w:r w:rsidRPr="00137947">
        <w:t xml:space="preserve">Have a look at the job ads on The Canadian Evaluation Society (CES) website </w:t>
      </w:r>
      <w:hyperlink r:id="rId9" w:history="1">
        <w:r w:rsidRPr="00137947">
          <w:rPr>
            <w:rStyle w:val="Hyperlink"/>
          </w:rPr>
          <w:t>CES job listings</w:t>
        </w:r>
      </w:hyperlink>
      <w:r w:rsidRPr="00137947">
        <w:t>.  You can also post your job ad there for free.</w:t>
      </w:r>
    </w:p>
    <w:p w:rsidR="00234146" w:rsidRPr="00137947" w:rsidRDefault="00234146" w:rsidP="00AB5AD6">
      <w:pPr>
        <w:numPr>
          <w:ilvl w:val="0"/>
          <w:numId w:val="5"/>
        </w:numPr>
        <w:spacing w:after="0" w:line="240" w:lineRule="auto"/>
      </w:pPr>
      <w:r w:rsidRPr="00137947">
        <w:t>If applicable, have candidates prepare an evaluation proposal</w:t>
      </w:r>
      <w:r w:rsidR="00970772" w:rsidRPr="00137947">
        <w:t>.</w:t>
      </w:r>
      <w:r w:rsidRPr="00137947">
        <w:t xml:space="preserve"> </w:t>
      </w:r>
    </w:p>
    <w:p w:rsidR="005F709F" w:rsidRPr="00137947" w:rsidRDefault="005F709F" w:rsidP="00AB5AD6">
      <w:pPr>
        <w:spacing w:after="0" w:line="240" w:lineRule="auto"/>
      </w:pPr>
    </w:p>
    <w:p w:rsidR="00234146" w:rsidRPr="003969B1" w:rsidRDefault="00234146" w:rsidP="00AB5AD6">
      <w:pPr>
        <w:pStyle w:val="Heading2"/>
      </w:pPr>
      <w:r w:rsidRPr="003969B1">
        <w:t>Preliminary draft of criteria for candidate review and selection</w:t>
      </w:r>
    </w:p>
    <w:p w:rsidR="00234146" w:rsidRPr="00137947" w:rsidRDefault="00234146" w:rsidP="00AB5AD6">
      <w:pPr>
        <w:pStyle w:val="NoSpacing"/>
      </w:pPr>
      <w:r w:rsidRPr="00137947">
        <w:t>Your team can review and revise the following criteria; you might also want to add weighting to each of the areas:</w:t>
      </w:r>
    </w:p>
    <w:p w:rsidR="00234146" w:rsidRPr="00137947" w:rsidRDefault="00234146" w:rsidP="00AB5AD6">
      <w:pPr>
        <w:pStyle w:val="NoSpacing"/>
        <w:numPr>
          <w:ilvl w:val="0"/>
          <w:numId w:val="7"/>
        </w:numPr>
        <w:ind w:left="360"/>
      </w:pPr>
      <w:r w:rsidRPr="00137947">
        <w:t>Review of CV – Candidate meets minimum qualifications stated</w:t>
      </w:r>
      <w:r w:rsidR="005F709F" w:rsidRPr="00137947">
        <w:t>.</w:t>
      </w:r>
    </w:p>
    <w:p w:rsidR="00234146" w:rsidRPr="00137947" w:rsidRDefault="00234146" w:rsidP="00AB5AD6">
      <w:pPr>
        <w:pStyle w:val="NoSpacing"/>
        <w:numPr>
          <w:ilvl w:val="0"/>
          <w:numId w:val="7"/>
        </w:numPr>
        <w:ind w:left="360"/>
      </w:pPr>
      <w:r w:rsidRPr="00137947">
        <w:t>Quality of the proposal</w:t>
      </w:r>
      <w:r w:rsidR="000C73D2" w:rsidRPr="00137947">
        <w:t xml:space="preserve"> </w:t>
      </w:r>
      <w:r w:rsidRPr="00137947">
        <w:t>(if applicable) – including the effectiveness of suggested evaluation approach</w:t>
      </w:r>
      <w:r w:rsidR="005F709F" w:rsidRPr="00137947">
        <w:t>.</w:t>
      </w:r>
    </w:p>
    <w:p w:rsidR="00234146" w:rsidRPr="00137947" w:rsidRDefault="00234146" w:rsidP="00AB5AD6">
      <w:pPr>
        <w:pStyle w:val="NoSpacing"/>
        <w:numPr>
          <w:ilvl w:val="0"/>
          <w:numId w:val="7"/>
        </w:numPr>
        <w:ind w:left="360"/>
      </w:pPr>
      <w:r w:rsidRPr="00137947">
        <w:t>‘Fit’ with the values and scale of your organization</w:t>
      </w:r>
      <w:r w:rsidR="005F709F" w:rsidRPr="00137947">
        <w:t>.</w:t>
      </w:r>
    </w:p>
    <w:p w:rsidR="00234146" w:rsidRPr="00137947" w:rsidRDefault="00234146" w:rsidP="00AB5AD6">
      <w:pPr>
        <w:pStyle w:val="NoSpacing"/>
        <w:numPr>
          <w:ilvl w:val="0"/>
          <w:numId w:val="7"/>
        </w:numPr>
        <w:ind w:left="360"/>
      </w:pPr>
      <w:r w:rsidRPr="00137947">
        <w:t>Understanding of financial literacy, adult learning, consumer protection, and poverty-reduction approaches</w:t>
      </w:r>
      <w:r w:rsidR="005F709F" w:rsidRPr="00137947">
        <w:t>.</w:t>
      </w:r>
      <w:r w:rsidRPr="00137947">
        <w:t xml:space="preserve"> </w:t>
      </w:r>
    </w:p>
    <w:p w:rsidR="00234146" w:rsidRPr="00137947" w:rsidRDefault="00234146" w:rsidP="00AB5AD6">
      <w:pPr>
        <w:pStyle w:val="NoSpacing"/>
        <w:numPr>
          <w:ilvl w:val="0"/>
          <w:numId w:val="7"/>
        </w:numPr>
        <w:ind w:left="360"/>
      </w:pPr>
      <w:r w:rsidRPr="00137947">
        <w:t>Clear understanding of your project and organization</w:t>
      </w:r>
      <w:r w:rsidR="005F709F" w:rsidRPr="00137947">
        <w:t>.</w:t>
      </w:r>
    </w:p>
    <w:p w:rsidR="00234146" w:rsidRPr="00137947" w:rsidRDefault="00234146" w:rsidP="00AB5AD6">
      <w:pPr>
        <w:pStyle w:val="NoSpacing"/>
        <w:numPr>
          <w:ilvl w:val="0"/>
          <w:numId w:val="7"/>
        </w:numPr>
        <w:ind w:left="360"/>
      </w:pPr>
      <w:r w:rsidRPr="00137947">
        <w:t>Demonstrated experience with statistical performance monitoring systems</w:t>
      </w:r>
      <w:r w:rsidR="005F709F" w:rsidRPr="00137947">
        <w:t>.</w:t>
      </w:r>
    </w:p>
    <w:p w:rsidR="00234146" w:rsidRPr="00137947" w:rsidRDefault="00234146" w:rsidP="00AB5AD6">
      <w:pPr>
        <w:pStyle w:val="NoSpacing"/>
        <w:numPr>
          <w:ilvl w:val="0"/>
          <w:numId w:val="7"/>
        </w:numPr>
        <w:ind w:left="360"/>
      </w:pPr>
      <w:r w:rsidRPr="00137947">
        <w:t>Demonstrated interest in participatory evaluation approaches; ability to work with vulnerable and low-income populations</w:t>
      </w:r>
      <w:r w:rsidR="005F709F" w:rsidRPr="00137947">
        <w:t>.</w:t>
      </w:r>
    </w:p>
    <w:p w:rsidR="00234146" w:rsidRPr="00137947" w:rsidRDefault="00234146" w:rsidP="00AB5AD6">
      <w:pPr>
        <w:pStyle w:val="NoSpacing"/>
        <w:numPr>
          <w:ilvl w:val="0"/>
          <w:numId w:val="7"/>
        </w:numPr>
        <w:ind w:left="360"/>
      </w:pPr>
      <w:r w:rsidRPr="00137947">
        <w:t xml:space="preserve">Value and cost: proposal is within the budget and the consultant is not too expensive (depending on their experience, typical evaluators’ fees can vary between </w:t>
      </w:r>
      <w:r w:rsidR="00970772" w:rsidRPr="00137947">
        <w:t>$500 and $1200/day)</w:t>
      </w:r>
      <w:r w:rsidR="005F709F" w:rsidRPr="00137947">
        <w:t>.</w:t>
      </w:r>
    </w:p>
    <w:p w:rsidR="00234146" w:rsidRPr="00137947" w:rsidRDefault="00234146" w:rsidP="00AB5AD6">
      <w:pPr>
        <w:pStyle w:val="NoSpacing"/>
        <w:numPr>
          <w:ilvl w:val="0"/>
          <w:numId w:val="7"/>
        </w:numPr>
        <w:ind w:left="360"/>
      </w:pPr>
      <w:r w:rsidRPr="00137947">
        <w:t>Availability</w:t>
      </w:r>
      <w:r w:rsidRPr="00137947">
        <w:rPr>
          <w:rStyle w:val="CommentReference"/>
        </w:rPr>
        <w:t> </w:t>
      </w:r>
      <w:r w:rsidRPr="00137947">
        <w:t xml:space="preserve">in terms of geography and time (in a multi-year project): it is worth inquiring about how busy they are now, and how available they will be </w:t>
      </w:r>
      <w:r w:rsidR="00970772" w:rsidRPr="00137947">
        <w:t>over the life of the evaluation</w:t>
      </w:r>
      <w:r w:rsidR="005F709F" w:rsidRPr="00137947">
        <w:t>.</w:t>
      </w:r>
    </w:p>
    <w:p w:rsidR="00234146" w:rsidRPr="00137947" w:rsidRDefault="00234146" w:rsidP="00AB5AD6">
      <w:pPr>
        <w:pStyle w:val="NoSpacing"/>
        <w:numPr>
          <w:ilvl w:val="0"/>
          <w:numId w:val="7"/>
        </w:numPr>
        <w:ind w:left="360"/>
      </w:pPr>
      <w:r w:rsidRPr="00137947">
        <w:t>Ability to write/communicate well</w:t>
      </w:r>
      <w:r w:rsidR="005F709F" w:rsidRPr="00137947">
        <w:t>.</w:t>
      </w:r>
    </w:p>
    <w:p w:rsidR="003969B1" w:rsidRPr="00137947" w:rsidRDefault="003969B1" w:rsidP="00AB5AD6">
      <w:pPr>
        <w:pStyle w:val="NoSpacing"/>
        <w:rPr>
          <w:b/>
          <w:bCs/>
        </w:rPr>
      </w:pPr>
    </w:p>
    <w:p w:rsidR="00234146" w:rsidRPr="003969B1" w:rsidRDefault="00970772" w:rsidP="00AB5AD6">
      <w:pPr>
        <w:pStyle w:val="Heading2"/>
      </w:pPr>
      <w:r w:rsidRPr="003969B1">
        <w:t> S</w:t>
      </w:r>
      <w:r w:rsidR="00234146" w:rsidRPr="003969B1">
        <w:t xml:space="preserve">uggested </w:t>
      </w:r>
      <w:r w:rsidRPr="003969B1">
        <w:t xml:space="preserve">qualifications for </w:t>
      </w:r>
      <w:r w:rsidR="00F267E9" w:rsidRPr="003969B1">
        <w:t>the evaluation professional</w:t>
      </w:r>
      <w:r w:rsidR="00234146">
        <w:rPr>
          <w:szCs w:val="24"/>
        </w:rPr>
        <w:t> </w:t>
      </w:r>
    </w:p>
    <w:p w:rsidR="00234146" w:rsidRPr="00137947" w:rsidRDefault="00E175AD" w:rsidP="00AB5AD6">
      <w:pPr>
        <w:pStyle w:val="NoSpacing"/>
        <w:keepNext/>
        <w:numPr>
          <w:ilvl w:val="0"/>
          <w:numId w:val="8"/>
        </w:numPr>
        <w:ind w:left="360"/>
      </w:pPr>
      <w:r>
        <w:t>A Master</w:t>
      </w:r>
      <w:r w:rsidR="00234146" w:rsidRPr="00137947">
        <w:t xml:space="preserve"> degree </w:t>
      </w:r>
      <w:r w:rsidR="00970772" w:rsidRPr="00137947">
        <w:t>(with a research or evaluation component)</w:t>
      </w:r>
      <w:r w:rsidR="003969B1" w:rsidRPr="00137947">
        <w:t xml:space="preserve"> </w:t>
      </w:r>
      <w:r w:rsidR="00970772" w:rsidRPr="00137947">
        <w:t>or other appropriate qualifications</w:t>
      </w:r>
      <w:r w:rsidR="00234146" w:rsidRPr="00137947">
        <w:t> </w:t>
      </w:r>
      <w:r w:rsidR="00970772" w:rsidRPr="00137947">
        <w:t>(contact The Canadian Evaluation Society for more info)</w:t>
      </w:r>
      <w:r w:rsidR="005F709F" w:rsidRPr="00137947">
        <w:t>.</w:t>
      </w:r>
    </w:p>
    <w:p w:rsidR="00234146" w:rsidRPr="00137947" w:rsidRDefault="00234146" w:rsidP="00AB5AD6">
      <w:pPr>
        <w:pStyle w:val="NoSpacing"/>
        <w:keepNext/>
        <w:numPr>
          <w:ilvl w:val="0"/>
          <w:numId w:val="8"/>
        </w:numPr>
        <w:ind w:left="360"/>
      </w:pPr>
      <w:r w:rsidRPr="00137947">
        <w:t xml:space="preserve">Professional experience working with projects and evaluations related to the social sector (social and economic development, education etc.) </w:t>
      </w:r>
    </w:p>
    <w:p w:rsidR="00234146" w:rsidRPr="00137947" w:rsidRDefault="00234146" w:rsidP="00AB5AD6">
      <w:pPr>
        <w:pStyle w:val="NoSpacing"/>
        <w:keepNext/>
        <w:numPr>
          <w:ilvl w:val="0"/>
          <w:numId w:val="8"/>
        </w:numPr>
        <w:ind w:left="360"/>
      </w:pPr>
      <w:r w:rsidRPr="00137947">
        <w:t xml:space="preserve">Practical knowledge of program evaluation methodology (min. two </w:t>
      </w:r>
      <w:r w:rsidR="002D22FD" w:rsidRPr="00137947">
        <w:t>years’ experience</w:t>
      </w:r>
      <w:r w:rsidRPr="00137947">
        <w:t xml:space="preserve"> developing monitoring and/or evaluation plans)</w:t>
      </w:r>
      <w:r w:rsidR="005F709F" w:rsidRPr="00137947">
        <w:t>.</w:t>
      </w:r>
      <w:r w:rsidRPr="00137947">
        <w:t xml:space="preserve"> </w:t>
      </w:r>
    </w:p>
    <w:p w:rsidR="00234146" w:rsidRPr="00137947" w:rsidRDefault="00234146" w:rsidP="00AB5AD6">
      <w:pPr>
        <w:pStyle w:val="NoSpacing"/>
        <w:keepNext/>
        <w:numPr>
          <w:ilvl w:val="0"/>
          <w:numId w:val="8"/>
        </w:numPr>
        <w:ind w:left="360"/>
      </w:pPr>
      <w:r w:rsidRPr="00137947">
        <w:t>Ability to design and implement evaluation tools including monitoring databases, questionnaires, focus groups, key stakeholder interviews and other methodologies</w:t>
      </w:r>
      <w:r w:rsidR="005F709F" w:rsidRPr="00137947">
        <w:t>.</w:t>
      </w:r>
    </w:p>
    <w:p w:rsidR="00234146" w:rsidRPr="00137947" w:rsidRDefault="00234146" w:rsidP="00AB5AD6">
      <w:pPr>
        <w:pStyle w:val="NoSpacing"/>
        <w:keepNext/>
        <w:numPr>
          <w:ilvl w:val="0"/>
          <w:numId w:val="8"/>
        </w:numPr>
        <w:ind w:left="360"/>
      </w:pPr>
      <w:r w:rsidRPr="00137947">
        <w:t>Ability to coach and explain complex concepts to staff and volunteers</w:t>
      </w:r>
      <w:r w:rsidR="005F709F" w:rsidRPr="00137947">
        <w:t>.</w:t>
      </w:r>
    </w:p>
    <w:p w:rsidR="00234146" w:rsidRPr="00137947" w:rsidRDefault="00234146" w:rsidP="00AB5AD6">
      <w:pPr>
        <w:pStyle w:val="NoSpacing"/>
        <w:keepNext/>
        <w:numPr>
          <w:ilvl w:val="0"/>
          <w:numId w:val="8"/>
        </w:numPr>
        <w:ind w:left="360"/>
      </w:pPr>
      <w:r w:rsidRPr="00137947">
        <w:t>Effective verbal and writing skills</w:t>
      </w:r>
      <w:r w:rsidR="000C73D2" w:rsidRPr="00137947">
        <w:t>.</w:t>
      </w:r>
      <w:r w:rsidRPr="00137947">
        <w:t xml:space="preserve"> </w:t>
      </w:r>
    </w:p>
    <w:p w:rsidR="00234146" w:rsidRPr="00137947" w:rsidRDefault="00234146" w:rsidP="00AB5AD6">
      <w:pPr>
        <w:pStyle w:val="NoSpacing"/>
        <w:keepNext/>
        <w:numPr>
          <w:ilvl w:val="0"/>
          <w:numId w:val="8"/>
        </w:numPr>
        <w:ind w:left="360"/>
      </w:pPr>
      <w:r w:rsidRPr="00137947">
        <w:t>Ability to adapt to changing work priorities and to balance multiple deadlines</w:t>
      </w:r>
      <w:r w:rsidR="000C73D2" w:rsidRPr="00137947">
        <w:t>.</w:t>
      </w:r>
      <w:r w:rsidRPr="00137947">
        <w:t xml:space="preserve"> </w:t>
      </w:r>
    </w:p>
    <w:p w:rsidR="00234146" w:rsidRPr="00137947" w:rsidRDefault="00234146" w:rsidP="00AB5AD6">
      <w:pPr>
        <w:pStyle w:val="NoSpacing"/>
      </w:pPr>
      <w:r w:rsidRPr="00137947">
        <w:t> </w:t>
      </w:r>
    </w:p>
    <w:p w:rsidR="00234146" w:rsidRPr="00137947" w:rsidRDefault="00234146" w:rsidP="00AB5AD6">
      <w:pPr>
        <w:pStyle w:val="NoSpacing"/>
        <w:rPr>
          <w:i/>
          <w:iCs/>
        </w:rPr>
      </w:pPr>
      <w:r w:rsidRPr="00137947">
        <w:rPr>
          <w:i/>
          <w:iCs/>
        </w:rPr>
        <w:t>You should definitely do reference checks for the selected candidate.  Have a look at a sample of the consultant’s work (e.g. a written report).</w:t>
      </w:r>
    </w:p>
    <w:p w:rsidR="00D92C31" w:rsidRPr="00234146" w:rsidRDefault="00D92C31" w:rsidP="00234146">
      <w:pPr>
        <w:rPr>
          <w:szCs w:val="24"/>
        </w:rPr>
      </w:pPr>
    </w:p>
    <w:sectPr w:rsidR="00D92C31" w:rsidRPr="00234146" w:rsidSect="007923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653" w:right="1152" w:bottom="720" w:left="1152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8AD" w:rsidRDefault="00F438AD" w:rsidP="00B436E2">
      <w:pPr>
        <w:spacing w:after="0" w:line="240" w:lineRule="auto"/>
      </w:pPr>
      <w:r>
        <w:separator/>
      </w:r>
    </w:p>
  </w:endnote>
  <w:endnote w:type="continuationSeparator" w:id="0">
    <w:p w:rsidR="00F438AD" w:rsidRDefault="00F438AD" w:rsidP="00B4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898" w:rsidRDefault="00E078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8AD" w:rsidRPr="00B70079" w:rsidRDefault="00F438AD" w:rsidP="00137947">
    <w:pPr>
      <w:pStyle w:val="Footer"/>
      <w:rPr>
        <w:i/>
        <w:sz w:val="18"/>
        <w:szCs w:val="18"/>
      </w:rPr>
    </w:pPr>
    <w:r w:rsidRPr="00B70079">
      <w:rPr>
        <w:noProof/>
        <w:color w:val="1F497D"/>
        <w:sz w:val="18"/>
        <w:szCs w:val="18"/>
      </w:rPr>
      <w:drawing>
        <wp:anchor distT="0" distB="0" distL="114300" distR="114300" simplePos="0" relativeHeight="251661312" behindDoc="0" locked="0" layoutInCell="1" allowOverlap="1" wp14:anchorId="002CDAC8" wp14:editId="53D1E0C1">
          <wp:simplePos x="0" y="0"/>
          <wp:positionH relativeFrom="column">
            <wp:posOffset>24765</wp:posOffset>
          </wp:positionH>
          <wp:positionV relativeFrom="paragraph">
            <wp:posOffset>13970</wp:posOffset>
          </wp:positionV>
          <wp:extent cx="1018180" cy="443552"/>
          <wp:effectExtent l="0" t="0" r="0" b="0"/>
          <wp:wrapNone/>
          <wp:docPr id="4" name="Picture 0" descr="IIROC Bilingua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ROC Bilingua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1" t="9552" r="5789" b="8571"/>
                  <a:stretch>
                    <a:fillRect/>
                  </a:stretch>
                </pic:blipFill>
                <pic:spPr>
                  <a:xfrm>
                    <a:off x="0" y="0"/>
                    <a:ext cx="1018180" cy="443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438AD" w:rsidRPr="00B70079" w:rsidRDefault="00F438AD" w:rsidP="00137947">
    <w:pPr>
      <w:pStyle w:val="Footer"/>
      <w:tabs>
        <w:tab w:val="left" w:pos="1843"/>
      </w:tabs>
      <w:rPr>
        <w:i/>
        <w:sz w:val="18"/>
        <w:szCs w:val="18"/>
      </w:rPr>
    </w:pPr>
    <w:r w:rsidRPr="00B70079">
      <w:rPr>
        <w:i/>
        <w:sz w:val="18"/>
        <w:szCs w:val="18"/>
      </w:rPr>
      <w:t xml:space="preserve">  </w:t>
    </w:r>
    <w:r w:rsidRPr="00B70079">
      <w:rPr>
        <w:i/>
        <w:sz w:val="18"/>
        <w:szCs w:val="18"/>
      </w:rPr>
      <w:tab/>
    </w:r>
    <w:r w:rsidRPr="00B70079">
      <w:rPr>
        <w:i/>
        <w:sz w:val="18"/>
        <w:szCs w:val="18"/>
      </w:rPr>
      <w:tab/>
      <w:t xml:space="preserve"> </w:t>
    </w:r>
  </w:p>
  <w:p w:rsidR="00F438AD" w:rsidRPr="00137947" w:rsidRDefault="00E175AD" w:rsidP="00E175AD">
    <w:pPr>
      <w:pStyle w:val="Footer"/>
      <w:tabs>
        <w:tab w:val="left" w:pos="1710"/>
      </w:tabs>
    </w:pPr>
    <w:r>
      <w:rPr>
        <w:i/>
        <w:sz w:val="18"/>
        <w:szCs w:val="18"/>
      </w:rPr>
      <w:tab/>
    </w:r>
    <w:r w:rsidR="00F438AD" w:rsidRPr="00B70079">
      <w:rPr>
        <w:i/>
        <w:sz w:val="18"/>
        <w:szCs w:val="18"/>
      </w:rPr>
      <w:t>FLEP was</w:t>
    </w:r>
    <w:r w:rsidR="00F438AD" w:rsidRPr="0089373B">
      <w:rPr>
        <w:i/>
        <w:sz w:val="18"/>
        <w:szCs w:val="18"/>
      </w:rPr>
      <w:t xml:space="preserve"> funded by the Investment Industry Regulatory Organization of Canada (IIROC)</w:t>
    </w:r>
    <w:r>
      <w:t xml:space="preserve"> </w:t>
    </w:r>
    <w: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AB5AD6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898" w:rsidRDefault="00E078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8AD" w:rsidRDefault="00F438AD" w:rsidP="00B436E2">
      <w:pPr>
        <w:spacing w:after="0" w:line="240" w:lineRule="auto"/>
      </w:pPr>
      <w:r>
        <w:separator/>
      </w:r>
    </w:p>
  </w:footnote>
  <w:footnote w:type="continuationSeparator" w:id="0">
    <w:p w:rsidR="00F438AD" w:rsidRDefault="00F438AD" w:rsidP="00B4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898" w:rsidRDefault="00E078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8AD" w:rsidRPr="00AD38F7" w:rsidRDefault="0079239D" w:rsidP="0079239D">
    <w:pPr>
      <w:pStyle w:val="NoSpacing"/>
      <w:rPr>
        <w:b/>
      </w:rPr>
    </w:pPr>
    <w:r>
      <w:rPr>
        <w:noProof/>
        <w:lang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-617220</wp:posOffset>
          </wp:positionH>
          <wp:positionV relativeFrom="paragraph">
            <wp:posOffset>-4445</wp:posOffset>
          </wp:positionV>
          <wp:extent cx="2705100" cy="708660"/>
          <wp:effectExtent l="0" t="0" r="0" b="0"/>
          <wp:wrapTopAndBottom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898" w:rsidRDefault="00E078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11E68"/>
    <w:multiLevelType w:val="hybridMultilevel"/>
    <w:tmpl w:val="71BCCF6E"/>
    <w:lvl w:ilvl="0" w:tplc="2E6EA3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972881"/>
    <w:multiLevelType w:val="hybridMultilevel"/>
    <w:tmpl w:val="2B3600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15C3F"/>
    <w:multiLevelType w:val="hybridMultilevel"/>
    <w:tmpl w:val="611255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394F43"/>
    <w:multiLevelType w:val="hybridMultilevel"/>
    <w:tmpl w:val="0E5070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D544E"/>
    <w:multiLevelType w:val="hybridMultilevel"/>
    <w:tmpl w:val="EF2C2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A3"/>
    <w:rsid w:val="000C73D2"/>
    <w:rsid w:val="00137947"/>
    <w:rsid w:val="00234146"/>
    <w:rsid w:val="002969CF"/>
    <w:rsid w:val="002C086F"/>
    <w:rsid w:val="002D22FD"/>
    <w:rsid w:val="00307D5C"/>
    <w:rsid w:val="00326AAC"/>
    <w:rsid w:val="00357D01"/>
    <w:rsid w:val="003969B1"/>
    <w:rsid w:val="003D7935"/>
    <w:rsid w:val="004020A3"/>
    <w:rsid w:val="00416E19"/>
    <w:rsid w:val="005F709F"/>
    <w:rsid w:val="00624578"/>
    <w:rsid w:val="00691C3E"/>
    <w:rsid w:val="006F04C7"/>
    <w:rsid w:val="00740A18"/>
    <w:rsid w:val="007900C3"/>
    <w:rsid w:val="0079239D"/>
    <w:rsid w:val="007F64C6"/>
    <w:rsid w:val="009314C5"/>
    <w:rsid w:val="00970772"/>
    <w:rsid w:val="00A53F87"/>
    <w:rsid w:val="00A62D6D"/>
    <w:rsid w:val="00A6394C"/>
    <w:rsid w:val="00AB5AD6"/>
    <w:rsid w:val="00AD38F7"/>
    <w:rsid w:val="00B436E2"/>
    <w:rsid w:val="00B5703E"/>
    <w:rsid w:val="00BE3595"/>
    <w:rsid w:val="00BF003F"/>
    <w:rsid w:val="00C6711B"/>
    <w:rsid w:val="00CF5A70"/>
    <w:rsid w:val="00D07170"/>
    <w:rsid w:val="00D6067F"/>
    <w:rsid w:val="00D92C31"/>
    <w:rsid w:val="00DA0535"/>
    <w:rsid w:val="00DF374B"/>
    <w:rsid w:val="00E07898"/>
    <w:rsid w:val="00E175AD"/>
    <w:rsid w:val="00E514BD"/>
    <w:rsid w:val="00E5512A"/>
    <w:rsid w:val="00E70B89"/>
    <w:rsid w:val="00F17DD4"/>
    <w:rsid w:val="00F267E9"/>
    <w:rsid w:val="00F35C69"/>
    <w:rsid w:val="00F438AD"/>
    <w:rsid w:val="00F55D52"/>
    <w:rsid w:val="00FD6045"/>
    <w:rsid w:val="00FE4B2E"/>
    <w:rsid w:val="00FE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B5AD6"/>
    <w:pPr>
      <w:keepNext/>
      <w:keepLines/>
      <w:spacing w:after="0" w:line="240" w:lineRule="auto"/>
      <w:outlineLvl w:val="0"/>
    </w:pPr>
    <w:rPr>
      <w:rFonts w:ascii="Calibri" w:eastAsiaTheme="majorEastAsia" w:hAnsi="Calibri" w:cstheme="majorBidi"/>
      <w:b/>
      <w:bCs/>
      <w:color w:val="002244" w:themeColor="accent5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B5AD6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bCs/>
      <w:color w:val="D25F2A" w:themeColor="background2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4020A3"/>
    <w:pPr>
      <w:spacing w:after="0" w:line="240" w:lineRule="auto"/>
    </w:pPr>
    <w:rPr>
      <w:rFonts w:ascii="Calibri" w:hAnsi="Calibri" w:cs="Calibri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020A3"/>
    <w:rPr>
      <w:rFonts w:ascii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4020A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3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6E2"/>
  </w:style>
  <w:style w:type="paragraph" w:styleId="Footer">
    <w:name w:val="footer"/>
    <w:basedOn w:val="Normal"/>
    <w:link w:val="FooterChar"/>
    <w:uiPriority w:val="99"/>
    <w:unhideWhenUsed/>
    <w:rsid w:val="00B43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6E2"/>
  </w:style>
  <w:style w:type="paragraph" w:styleId="BalloonText">
    <w:name w:val="Balloon Text"/>
    <w:basedOn w:val="Normal"/>
    <w:link w:val="BalloonTextChar"/>
    <w:uiPriority w:val="99"/>
    <w:semiHidden/>
    <w:unhideWhenUsed/>
    <w:rsid w:val="00B43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6E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146"/>
    <w:pPr>
      <w:spacing w:line="240" w:lineRule="auto"/>
    </w:pPr>
    <w:rPr>
      <w:rFonts w:ascii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146"/>
    <w:rPr>
      <w:rFonts w:ascii="Calibri" w:hAnsi="Calibri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34146"/>
  </w:style>
  <w:style w:type="paragraph" w:styleId="ListParagraph">
    <w:name w:val="List Paragraph"/>
    <w:basedOn w:val="Normal"/>
    <w:uiPriority w:val="34"/>
    <w:qFormat/>
    <w:rsid w:val="005F709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C73D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B5AD6"/>
    <w:rPr>
      <w:rFonts w:ascii="Calibri" w:eastAsiaTheme="majorEastAsia" w:hAnsi="Calibri" w:cstheme="majorBidi"/>
      <w:b/>
      <w:bCs/>
      <w:color w:val="002244" w:themeColor="accent5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5AD6"/>
    <w:rPr>
      <w:rFonts w:ascii="Calibri" w:eastAsiaTheme="majorEastAsia" w:hAnsi="Calibri" w:cstheme="majorBidi"/>
      <w:b/>
      <w:bCs/>
      <w:color w:val="D25F2A" w:themeColor="background2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B5AD6"/>
    <w:pPr>
      <w:keepNext/>
      <w:keepLines/>
      <w:spacing w:after="0" w:line="240" w:lineRule="auto"/>
      <w:outlineLvl w:val="0"/>
    </w:pPr>
    <w:rPr>
      <w:rFonts w:ascii="Calibri" w:eastAsiaTheme="majorEastAsia" w:hAnsi="Calibri" w:cstheme="majorBidi"/>
      <w:b/>
      <w:bCs/>
      <w:color w:val="002244" w:themeColor="accent5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B5AD6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bCs/>
      <w:color w:val="D25F2A" w:themeColor="background2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4020A3"/>
    <w:pPr>
      <w:spacing w:after="0" w:line="240" w:lineRule="auto"/>
    </w:pPr>
    <w:rPr>
      <w:rFonts w:ascii="Calibri" w:hAnsi="Calibri" w:cs="Calibri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020A3"/>
    <w:rPr>
      <w:rFonts w:ascii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4020A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3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6E2"/>
  </w:style>
  <w:style w:type="paragraph" w:styleId="Footer">
    <w:name w:val="footer"/>
    <w:basedOn w:val="Normal"/>
    <w:link w:val="FooterChar"/>
    <w:uiPriority w:val="99"/>
    <w:unhideWhenUsed/>
    <w:rsid w:val="00B43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6E2"/>
  </w:style>
  <w:style w:type="paragraph" w:styleId="BalloonText">
    <w:name w:val="Balloon Text"/>
    <w:basedOn w:val="Normal"/>
    <w:link w:val="BalloonTextChar"/>
    <w:uiPriority w:val="99"/>
    <w:semiHidden/>
    <w:unhideWhenUsed/>
    <w:rsid w:val="00B43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6E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146"/>
    <w:pPr>
      <w:spacing w:line="240" w:lineRule="auto"/>
    </w:pPr>
    <w:rPr>
      <w:rFonts w:ascii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146"/>
    <w:rPr>
      <w:rFonts w:ascii="Calibri" w:hAnsi="Calibri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34146"/>
  </w:style>
  <w:style w:type="paragraph" w:styleId="ListParagraph">
    <w:name w:val="List Paragraph"/>
    <w:basedOn w:val="Normal"/>
    <w:uiPriority w:val="34"/>
    <w:qFormat/>
    <w:rsid w:val="005F709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C73D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B5AD6"/>
    <w:rPr>
      <w:rFonts w:ascii="Calibri" w:eastAsiaTheme="majorEastAsia" w:hAnsi="Calibri" w:cstheme="majorBidi"/>
      <w:b/>
      <w:bCs/>
      <w:color w:val="002244" w:themeColor="accent5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5AD6"/>
    <w:rPr>
      <w:rFonts w:ascii="Calibri" w:eastAsiaTheme="majorEastAsia" w:hAnsi="Calibri" w:cstheme="majorBidi"/>
      <w:b/>
      <w:bCs/>
      <w:color w:val="D25F2A" w:themeColor="background2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6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valuationcanada.ca/site.cgi?EN;4;6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rosper Canada">
      <a:dk1>
        <a:sysClr val="windowText" lastClr="000000"/>
      </a:dk1>
      <a:lt1>
        <a:sysClr val="window" lastClr="FFFFFF"/>
      </a:lt1>
      <a:dk2>
        <a:srgbClr val="002244"/>
      </a:dk2>
      <a:lt2>
        <a:srgbClr val="D25F2A"/>
      </a:lt2>
      <a:accent1>
        <a:srgbClr val="0066A1"/>
      </a:accent1>
      <a:accent2>
        <a:srgbClr val="82786F"/>
      </a:accent2>
      <a:accent3>
        <a:srgbClr val="C1BB00"/>
      </a:accent3>
      <a:accent4>
        <a:srgbClr val="6AADE4"/>
      </a:accent4>
      <a:accent5>
        <a:srgbClr val="002244"/>
      </a:accent5>
      <a:accent6>
        <a:srgbClr val="F0AB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3BF82-6F80-45AE-87E8-1CC95046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812</Words>
  <Characters>4227</Characters>
  <Application>Microsoft Office Word</Application>
  <DocSecurity>0</DocSecurity>
  <Lines>111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Melissa Choi</cp:lastModifiedBy>
  <cp:revision>4</cp:revision>
  <cp:lastPrinted>2012-10-19T17:30:00Z</cp:lastPrinted>
  <dcterms:created xsi:type="dcterms:W3CDTF">2014-11-13T15:53:00Z</dcterms:created>
  <dcterms:modified xsi:type="dcterms:W3CDTF">2014-11-18T21:12:00Z</dcterms:modified>
</cp:coreProperties>
</file>